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A" w:rsidRPr="0028172E" w:rsidRDefault="0064043A" w:rsidP="0064043A">
      <w:pPr>
        <w:pStyle w:val="a3"/>
        <w:widowControl/>
        <w:jc w:val="center"/>
        <w:rPr>
          <w:b/>
          <w:color w:val="000000"/>
        </w:rPr>
      </w:pPr>
      <w:r w:rsidRPr="0028172E">
        <w:rPr>
          <w:b/>
          <w:color w:val="000000"/>
        </w:rPr>
        <w:t>УПРАВЛЕНИЕ ОБРАЗОВАНИЯ</w:t>
      </w:r>
    </w:p>
    <w:p w:rsidR="0064043A" w:rsidRPr="0028172E" w:rsidRDefault="0064043A" w:rsidP="0064043A">
      <w:pPr>
        <w:pStyle w:val="a3"/>
        <w:widowControl/>
        <w:jc w:val="center"/>
        <w:rPr>
          <w:b/>
          <w:color w:val="000000"/>
        </w:rPr>
      </w:pPr>
      <w:r w:rsidRPr="0028172E">
        <w:rPr>
          <w:b/>
          <w:color w:val="000000"/>
        </w:rPr>
        <w:t>АДМИНИСТРАЦИИ</w:t>
      </w:r>
    </w:p>
    <w:p w:rsidR="0064043A" w:rsidRPr="0028172E" w:rsidRDefault="0064043A" w:rsidP="0064043A">
      <w:pPr>
        <w:pStyle w:val="a3"/>
        <w:widowControl/>
        <w:jc w:val="center"/>
        <w:rPr>
          <w:b/>
          <w:color w:val="000000"/>
        </w:rPr>
      </w:pPr>
      <w:r w:rsidRPr="0028172E">
        <w:rPr>
          <w:b/>
          <w:color w:val="000000"/>
        </w:rPr>
        <w:t>НОВОУЗЕНСКОГО МУНИЦИПАЛЬНОГО  РАЙОНА</w:t>
      </w:r>
    </w:p>
    <w:p w:rsidR="0064043A" w:rsidRPr="0028172E" w:rsidRDefault="0064043A" w:rsidP="0064043A">
      <w:pPr>
        <w:pStyle w:val="a3"/>
        <w:widowControl/>
        <w:jc w:val="center"/>
        <w:rPr>
          <w:b/>
          <w:color w:val="000000"/>
        </w:rPr>
      </w:pPr>
      <w:r w:rsidRPr="0028172E">
        <w:rPr>
          <w:b/>
          <w:color w:val="000000"/>
        </w:rPr>
        <w:t>САРАТОВСКОЙ  ОБЛАСТИ</w:t>
      </w:r>
    </w:p>
    <w:p w:rsidR="0064043A" w:rsidRPr="00765D4A" w:rsidRDefault="0064043A" w:rsidP="0064043A">
      <w:pPr>
        <w:pStyle w:val="a3"/>
        <w:framePr w:hSpace="180" w:wrap="auto" w:vAnchor="text" w:hAnchor="page" w:x="5455" w:y="152"/>
        <w:widowControl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000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3A" w:rsidRPr="00765D4A" w:rsidRDefault="0064043A" w:rsidP="0064043A">
      <w:pPr>
        <w:pStyle w:val="a3"/>
        <w:widowControl/>
        <w:jc w:val="center"/>
        <w:rPr>
          <w:b/>
          <w:color w:val="000000"/>
          <w:sz w:val="24"/>
          <w:szCs w:val="24"/>
        </w:rPr>
      </w:pPr>
    </w:p>
    <w:p w:rsidR="0064043A" w:rsidRPr="00765D4A" w:rsidRDefault="0064043A" w:rsidP="0064043A">
      <w:pPr>
        <w:pStyle w:val="a3"/>
        <w:widowControl/>
        <w:jc w:val="both"/>
        <w:rPr>
          <w:b/>
          <w:color w:val="000000"/>
          <w:sz w:val="24"/>
          <w:szCs w:val="24"/>
        </w:rPr>
      </w:pPr>
    </w:p>
    <w:p w:rsidR="0064043A" w:rsidRPr="00765D4A" w:rsidRDefault="0064043A" w:rsidP="0064043A">
      <w:pPr>
        <w:pStyle w:val="a3"/>
        <w:widowControl/>
        <w:jc w:val="both"/>
        <w:rPr>
          <w:color w:val="000000"/>
          <w:sz w:val="24"/>
          <w:szCs w:val="24"/>
        </w:rPr>
      </w:pPr>
    </w:p>
    <w:p w:rsidR="0064043A" w:rsidRPr="00765D4A" w:rsidRDefault="0064043A" w:rsidP="0064043A">
      <w:pPr>
        <w:pStyle w:val="a3"/>
        <w:widowControl/>
        <w:jc w:val="both"/>
        <w:rPr>
          <w:color w:val="000000"/>
          <w:sz w:val="24"/>
          <w:szCs w:val="24"/>
        </w:rPr>
      </w:pPr>
      <w:r w:rsidRPr="00765D4A">
        <w:rPr>
          <w:color w:val="000000"/>
          <w:sz w:val="24"/>
          <w:szCs w:val="24"/>
        </w:rPr>
        <w:t>_____________________________________________________________________________</w:t>
      </w:r>
    </w:p>
    <w:p w:rsidR="0064043A" w:rsidRPr="00765D4A" w:rsidRDefault="0064043A" w:rsidP="0064043A">
      <w:pPr>
        <w:pStyle w:val="a3"/>
        <w:widowControl/>
        <w:jc w:val="both"/>
        <w:rPr>
          <w:color w:val="000000"/>
          <w:sz w:val="24"/>
          <w:szCs w:val="24"/>
        </w:rPr>
      </w:pPr>
    </w:p>
    <w:p w:rsidR="0064043A" w:rsidRPr="00765D4A" w:rsidRDefault="0064043A" w:rsidP="0064043A">
      <w:pPr>
        <w:pStyle w:val="a3"/>
        <w:widowControl/>
        <w:jc w:val="both"/>
        <w:rPr>
          <w:color w:val="000000"/>
        </w:rPr>
      </w:pPr>
      <w:r w:rsidRPr="00765D4A">
        <w:rPr>
          <w:color w:val="000000"/>
        </w:rPr>
        <w:t>От ___________ № __________                                                                    413340, Саратовская область,</w:t>
      </w:r>
    </w:p>
    <w:p w:rsidR="0064043A" w:rsidRPr="00765D4A" w:rsidRDefault="0064043A" w:rsidP="0064043A">
      <w:pPr>
        <w:pStyle w:val="a3"/>
        <w:widowControl/>
        <w:jc w:val="both"/>
        <w:rPr>
          <w:color w:val="000000"/>
        </w:rPr>
      </w:pPr>
      <w:r w:rsidRPr="00765D4A">
        <w:rPr>
          <w:color w:val="000000"/>
        </w:rPr>
        <w:t xml:space="preserve">На _______ от ______________             </w:t>
      </w:r>
      <w:r w:rsidRPr="00765D4A">
        <w:rPr>
          <w:color w:val="000000"/>
        </w:rPr>
        <w:tab/>
      </w:r>
      <w:r w:rsidRPr="00765D4A">
        <w:rPr>
          <w:color w:val="000000"/>
        </w:rPr>
        <w:tab/>
        <w:t xml:space="preserve">                                     г. Новоузенск, ул. </w:t>
      </w:r>
      <w:proofErr w:type="gramStart"/>
      <w:r w:rsidRPr="00765D4A">
        <w:rPr>
          <w:color w:val="000000"/>
        </w:rPr>
        <w:t>Пролетарская</w:t>
      </w:r>
      <w:proofErr w:type="gramEnd"/>
      <w:r w:rsidRPr="00765D4A">
        <w:rPr>
          <w:color w:val="000000"/>
        </w:rPr>
        <w:t>, 12</w:t>
      </w:r>
    </w:p>
    <w:p w:rsidR="0064043A" w:rsidRDefault="0064043A" w:rsidP="0064043A">
      <w:pPr>
        <w:pStyle w:val="a3"/>
        <w:widowControl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765D4A">
        <w:t>тел.  (845-62)    2-11-81</w:t>
      </w:r>
    </w:p>
    <w:p w:rsidR="0064043A" w:rsidRDefault="0064043A" w:rsidP="0064043A">
      <w:pPr>
        <w:pStyle w:val="a3"/>
        <w:widowControl/>
        <w:spacing w:line="360" w:lineRule="auto"/>
        <w:rPr>
          <w:b/>
          <w:color w:val="000000"/>
          <w:sz w:val="24"/>
          <w:szCs w:val="24"/>
        </w:rPr>
      </w:pPr>
    </w:p>
    <w:p w:rsidR="0064043A" w:rsidRPr="00B74C63" w:rsidRDefault="0064043A" w:rsidP="0064043A">
      <w:pPr>
        <w:pStyle w:val="a3"/>
        <w:widowControl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ПРИКАЗ</w:t>
      </w:r>
    </w:p>
    <w:p w:rsidR="0064043A" w:rsidRDefault="0064043A" w:rsidP="0064043A">
      <w:pPr>
        <w:pStyle w:val="a3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«О закреплении</w:t>
      </w:r>
      <w:r w:rsidRPr="008926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территорий                                                                                           от 13.01.2017 г. № 10</w:t>
      </w:r>
    </w:p>
    <w:p w:rsidR="0064043A" w:rsidRDefault="0064043A" w:rsidP="0064043A">
      <w:pPr>
        <w:pStyle w:val="a3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Новоузенского муниципального </w:t>
      </w:r>
    </w:p>
    <w:p w:rsidR="0064043A" w:rsidRDefault="0064043A" w:rsidP="0064043A">
      <w:pPr>
        <w:pStyle w:val="a3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района за </w:t>
      </w:r>
      <w:proofErr w:type="gramStart"/>
      <w:r>
        <w:rPr>
          <w:b/>
          <w:sz w:val="22"/>
          <w:szCs w:val="22"/>
        </w:rPr>
        <w:t>образовательными</w:t>
      </w:r>
      <w:proofErr w:type="gramEnd"/>
      <w:r>
        <w:rPr>
          <w:b/>
          <w:sz w:val="22"/>
          <w:szCs w:val="22"/>
        </w:rPr>
        <w:t xml:space="preserve"> </w:t>
      </w:r>
    </w:p>
    <w:p w:rsidR="0064043A" w:rsidRDefault="0064043A" w:rsidP="0064043A">
      <w:pPr>
        <w:pStyle w:val="a3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учреждениями»</w:t>
      </w:r>
    </w:p>
    <w:p w:rsidR="0064043A" w:rsidRPr="00B74C63" w:rsidRDefault="0064043A" w:rsidP="0064043A">
      <w:pPr>
        <w:pStyle w:val="a3"/>
        <w:widowControl/>
        <w:rPr>
          <w:b/>
          <w:sz w:val="22"/>
          <w:szCs w:val="22"/>
        </w:rPr>
      </w:pPr>
    </w:p>
    <w:p w:rsidR="0064043A" w:rsidRDefault="0064043A" w:rsidP="006404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основании Федерального закона от 29 декабря 2012 г. № 273-ФЗ </w:t>
      </w:r>
      <w:r w:rsidRPr="00501B39">
        <w:rPr>
          <w:rFonts w:ascii="Times New Roman" w:hAnsi="Times New Roman"/>
          <w:color w:val="000000"/>
          <w:sz w:val="24"/>
          <w:szCs w:val="24"/>
        </w:rPr>
        <w:t>«Закона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 образовании в Российской Федерации» и в соответствии с «Порядком приема граждан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утвержденным приказом Министерства образования и науки Российской Федерации от 22.01.2014 г. № 32</w:t>
      </w:r>
    </w:p>
    <w:p w:rsidR="0064043A" w:rsidRDefault="0064043A" w:rsidP="0064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3A" w:rsidRPr="0089268D" w:rsidRDefault="0064043A" w:rsidP="0064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4043A" w:rsidRDefault="0064043A" w:rsidP="006404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микрорайоны (территории) за следующими образовательными учреждениями:</w:t>
      </w:r>
    </w:p>
    <w:p w:rsidR="0064043A" w:rsidRDefault="0064043A" w:rsidP="0064043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522"/>
        <w:gridCol w:w="4302"/>
        <w:gridCol w:w="4027"/>
      </w:tblGrid>
      <w:tr w:rsidR="0064043A" w:rsidRPr="00EA5085" w:rsidTr="0064043A">
        <w:tc>
          <w:tcPr>
            <w:tcW w:w="522" w:type="dxa"/>
          </w:tcPr>
          <w:p w:rsidR="0064043A" w:rsidRPr="0064043A" w:rsidRDefault="0064043A" w:rsidP="008A025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64043A" w:rsidRPr="0064043A" w:rsidRDefault="0064043A" w:rsidP="008A0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64043A" w:rsidRPr="0064043A" w:rsidRDefault="0064043A" w:rsidP="008A0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«Детский сад № 20 «Солнышко» </w:t>
            </w:r>
            <w:proofErr w:type="spellStart"/>
            <w:r w:rsidRPr="0064043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4043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4043A">
              <w:rPr>
                <w:rFonts w:ascii="Times New Roman" w:hAnsi="Times New Roman"/>
                <w:color w:val="000000"/>
                <w:sz w:val="28"/>
                <w:szCs w:val="28"/>
              </w:rPr>
              <w:t>уриловка</w:t>
            </w:r>
            <w:proofErr w:type="spellEnd"/>
          </w:p>
        </w:tc>
        <w:tc>
          <w:tcPr>
            <w:tcW w:w="4027" w:type="dxa"/>
          </w:tcPr>
          <w:p w:rsidR="0064043A" w:rsidRPr="0064043A" w:rsidRDefault="0064043A" w:rsidP="008A0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Улицы – </w:t>
            </w:r>
            <w:proofErr w:type="spellStart"/>
            <w:r w:rsidRPr="0064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Солянская</w:t>
            </w:r>
            <w:proofErr w:type="spellEnd"/>
            <w:r w:rsidRPr="0064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Красный октябрь,    Молодежная,  Советская,  </w:t>
            </w:r>
          </w:p>
          <w:p w:rsidR="0064043A" w:rsidRPr="0064043A" w:rsidRDefault="0064043A" w:rsidP="008A0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Садовая,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Братьев Ковырялиных, </w:t>
            </w:r>
            <w:proofErr w:type="spellStart"/>
            <w:r w:rsidRPr="0064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Новоузенская</w:t>
            </w:r>
            <w:proofErr w:type="spellEnd"/>
            <w:r w:rsidRPr="00640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3A367E" w:rsidRDefault="003A367E"/>
    <w:sectPr w:rsidR="003A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180"/>
    <w:multiLevelType w:val="hybridMultilevel"/>
    <w:tmpl w:val="C40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043A"/>
    <w:rsid w:val="003A367E"/>
    <w:rsid w:val="0064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404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4043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04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2017-02-01T07:03:00Z</dcterms:created>
  <dcterms:modified xsi:type="dcterms:W3CDTF">2017-02-01T07:07:00Z</dcterms:modified>
</cp:coreProperties>
</file>